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慕光英文書院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u w:val="single"/>
          <w:rtl w:val="0"/>
        </w:rPr>
        <w:t xml:space="preserve">有關「訂購校服及體育服裝</w:t>
      </w:r>
      <w:r w:rsidDel="00000000" w:rsidR="00000000" w:rsidRPr="00000000">
        <w:rPr>
          <w:u w:val="single"/>
          <w:rtl w:val="0"/>
        </w:rPr>
        <w:t xml:space="preserve">」</w:t>
      </w:r>
      <w:r w:rsidDel="00000000" w:rsidR="00000000" w:rsidRPr="00000000">
        <w:rPr>
          <w:b w:val="1"/>
          <w:u w:val="single"/>
          <w:rtl w:val="0"/>
        </w:rPr>
        <w:t xml:space="preserve">事宜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購買校服方法如下: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Grwth App訂購校服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-1451398166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手機下載GRWTH app 以Visa / Mastercard / 支付寶 / Wechat Pay支付 </w:t>
          </w:r>
        </w:sdtContent>
      </w:sdt>
    </w:p>
    <w:p w:rsidR="00000000" w:rsidDel="00000000" w:rsidP="00000000" w:rsidRDefault="00000000" w:rsidRPr="00000000" w14:paraId="00000008">
      <w:pPr>
        <w:ind w:hanging="425"/>
        <w:jc w:val="both"/>
        <w:rPr/>
      </w:pPr>
      <w:r w:rsidDel="00000000" w:rsidR="00000000" w:rsidRPr="00000000">
        <w:rPr>
          <w:rtl w:val="0"/>
        </w:rPr>
        <w:t xml:space="preserve">      (</w:t>
      </w:r>
      <w:r w:rsidDel="00000000" w:rsidR="00000000" w:rsidRPr="00000000">
        <w:rPr>
          <w:rFonts w:ascii="DFKai-SB" w:cs="DFKai-SB" w:eastAsia="DFKai-SB" w:hAnsi="DFKai-SB"/>
          <w:color w:val="000000"/>
          <w:highlight w:val="white"/>
          <w:rtl w:val="0"/>
        </w:rPr>
        <w:t xml:space="preserve">經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GRWTH app</w:t>
      </w:r>
      <w:r w:rsidDel="00000000" w:rsidR="00000000" w:rsidRPr="00000000">
        <w:rPr>
          <w:rFonts w:ascii="DFKai-SB" w:cs="DFKai-SB" w:eastAsia="DFKai-SB" w:hAnsi="DFKai-SB"/>
          <w:color w:val="000000"/>
          <w:highlight w:val="white"/>
          <w:rtl w:val="0"/>
        </w:rPr>
        <w:t xml:space="preserve">訂購並完成付款程序，</w:t>
      </w:r>
      <w:r w:rsidDel="00000000" w:rsidR="00000000" w:rsidRPr="00000000">
        <w:rPr>
          <w:rtl w:val="0"/>
        </w:rPr>
        <w:t xml:space="preserve">訂單將於7-10天安排順豐寄出(家長付費)或到門市領取，</w:t>
      </w:r>
    </w:p>
    <w:p w:rsidR="00000000" w:rsidDel="00000000" w:rsidP="00000000" w:rsidRDefault="00000000" w:rsidRPr="00000000" w14:paraId="00000009">
      <w:pPr>
        <w:ind w:hanging="425"/>
        <w:jc w:val="both"/>
        <w:rPr/>
      </w:pPr>
      <w:r w:rsidDel="00000000" w:rsidR="00000000" w:rsidRPr="00000000">
        <w:rPr>
          <w:rtl w:val="0"/>
        </w:rPr>
        <w:t xml:space="preserve">      不設學校取貨)</w:t>
      </w:r>
    </w:p>
    <w:tbl>
      <w:tblPr>
        <w:tblStyle w:val="Table1"/>
        <w:tblW w:w="100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480" w:hanging="4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網上教學影片可令你更容易選購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校服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41434</wp:posOffset>
                      </wp:positionV>
                      <wp:extent cx="6391275" cy="1153795"/>
                      <wp:effectExtent b="0" l="0" r="0" t="0"/>
                      <wp:wrapSquare wrapText="bothSides" distB="0" distT="0" distL="114300" distR="114300"/>
                      <wp:docPr id="19740930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155125" y="3207865"/>
                                <a:ext cx="6381750" cy="11442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 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4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4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4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br w:type="textWrapping"/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41434</wp:posOffset>
                      </wp:positionV>
                      <wp:extent cx="6391275" cy="1153795"/>
                      <wp:effectExtent b="0" l="0" r="0" t="0"/>
                      <wp:wrapSquare wrapText="bothSides" distB="0" distT="0" distL="114300" distR="114300"/>
                      <wp:docPr id="197409300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91275" cy="1153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161925</wp:posOffset>
                      </wp:positionV>
                      <wp:extent cx="2025043" cy="752475"/>
                      <wp:effectExtent b="0" l="0" r="0" t="0"/>
                      <wp:wrapNone/>
                      <wp:docPr id="19740930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969638" y="3274540"/>
                                <a:ext cx="2752725" cy="1010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35.999999046325684" w:right="362.00000762939453" w:firstLine="37.9999995231628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步驟二：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進入GRWTH app後，點擊左上掃瞄器，掃瞄訂購QR Code (此QR CODE只屬於</w:t>
                                  </w: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慕光英文書院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訂購校服之用。)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161925</wp:posOffset>
                      </wp:positionV>
                      <wp:extent cx="2025043" cy="752475"/>
                      <wp:effectExtent b="0" l="0" r="0" t="0"/>
                      <wp:wrapNone/>
                      <wp:docPr id="19740930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5043" cy="752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165259</wp:posOffset>
                  </wp:positionV>
                  <wp:extent cx="1552575" cy="752475"/>
                  <wp:effectExtent b="0" l="0" r="0" t="0"/>
                  <wp:wrapNone/>
                  <wp:docPr id="197409301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842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85725</wp:posOffset>
                  </wp:positionV>
                  <wp:extent cx="923925" cy="901390"/>
                  <wp:effectExtent b="0" l="0" r="0" t="0"/>
                  <wp:wrapNone/>
                  <wp:docPr id="19740930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013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5019675</wp:posOffset>
                  </wp:positionH>
                  <wp:positionV relativeFrom="paragraph">
                    <wp:posOffset>100013</wp:posOffset>
                  </wp:positionV>
                  <wp:extent cx="1139221" cy="1028700"/>
                  <wp:effectExtent b="0" l="0" r="0" t="0"/>
                  <wp:wrapNone/>
                  <wp:docPr id="19740930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221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B">
            <w:pPr>
              <w:ind w:left="480" w:hanging="480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用Grwth訂校服-詳細教學篇 -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https://youtu.be/X1Qm1C5P6fg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480" w:hanging="480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  <w:t xml:space="preserve">*如未能於指定回校購買校服，請家長於該天後以手機下載GRWTH app </w:t>
      </w:r>
      <w:r w:rsidDel="00000000" w:rsidR="00000000" w:rsidRPr="00000000">
        <w:rPr>
          <w:color w:val="000000"/>
          <w:highlight w:val="white"/>
          <w:rtl w:val="0"/>
        </w:rPr>
        <w:t xml:space="preserve">訂購，</w:t>
      </w:r>
      <w:r w:rsidDel="00000000" w:rsidR="00000000" w:rsidRPr="00000000">
        <w:rPr>
          <w:rtl w:val="0"/>
        </w:rPr>
        <w:t xml:space="preserve">或 親臨Uniform Power荔枝角門市選購</w:t>
      </w:r>
      <w:r w:rsidDel="00000000" w:rsidR="00000000" w:rsidRPr="00000000">
        <w:rPr>
          <w:color w:val="000000"/>
          <w:highlight w:val="white"/>
          <w:rtl w:val="0"/>
        </w:rPr>
        <w:t xml:space="preserve">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註：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8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逾期訂造或領取，請聯絡Uniform Power辦理。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如需選購特別尺碼，請盡快到門市度身並預留一個月生產期。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如要更換校服，請保留單據並於購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買後30天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內更換。如已剪牌之校服，一律不作更換</w:t>
      </w:r>
      <w:sdt>
        <w:sdtPr>
          <w:id w:val="1791112719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所有已訂購的校服均不設退款。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Uniform Power已存放一套校服樣辦在學校陳列，歡迎家長參考。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Uniform Power門市部地址</w:t>
      </w:r>
      <w:r w:rsidDel="00000000" w:rsidR="00000000" w:rsidRPr="00000000">
        <w:rPr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0" w:lineRule="auto"/>
        <w:rPr/>
      </w:pPr>
      <w:r w:rsidDel="00000000" w:rsidR="00000000" w:rsidRPr="00000000">
        <w:rPr>
          <w:rtl w:val="0"/>
        </w:rPr>
        <w:t xml:space="preserve">荔枝角青山道489-491號香港工業中心A座4樓408室（荔枝角港鐵站C出口）</w:t>
        <w:tab/>
      </w:r>
    </w:p>
    <w:p w:rsidR="00000000" w:rsidDel="00000000" w:rsidP="00000000" w:rsidRDefault="00000000" w:rsidRPr="00000000" w14:paraId="00000017">
      <w:pPr>
        <w:spacing w:line="280" w:lineRule="auto"/>
        <w:rPr/>
      </w:pPr>
      <w:r w:rsidDel="00000000" w:rsidR="00000000" w:rsidRPr="00000000">
        <w:rPr>
          <w:rtl w:val="0"/>
        </w:rPr>
        <w:t xml:space="preserve">(中學)校服Whatsapp熱線  : 96613149</w:t>
      </w:r>
    </w:p>
    <w:p w:rsidR="00000000" w:rsidDel="00000000" w:rsidP="00000000" w:rsidRDefault="00000000" w:rsidRPr="00000000" w14:paraId="00000018">
      <w:pPr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0" w:lineRule="auto"/>
        <w:rPr/>
      </w:pPr>
      <w:r w:rsidDel="00000000" w:rsidR="00000000" w:rsidRPr="00000000">
        <w:rPr>
          <w:rtl w:val="0"/>
        </w:rPr>
        <w:t xml:space="preserve">營業時間：星期一至星期五9:30am-6:00pm</w:t>
      </w:r>
    </w:p>
    <w:p w:rsidR="00000000" w:rsidDel="00000000" w:rsidP="00000000" w:rsidRDefault="00000000" w:rsidRPr="00000000" w14:paraId="0000001A">
      <w:pPr>
        <w:spacing w:line="280" w:lineRule="auto"/>
        <w:ind w:left="960" w:firstLine="240"/>
        <w:rPr/>
      </w:pPr>
      <w:r w:rsidDel="00000000" w:rsidR="00000000" w:rsidRPr="00000000">
        <w:rPr>
          <w:rtl w:val="0"/>
        </w:rPr>
        <w:t xml:space="preserve">星期六9:30am-4:00pm（星期日及公眾假期休息）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479540" cy="9162415"/>
            <wp:effectExtent b="0" l="0" r="0" t="0"/>
            <wp:docPr id="19740930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2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C">
      <w:pPr>
        <w:widowControl w:val="1"/>
        <w:jc w:val="center"/>
        <w:rPr/>
      </w:pPr>
      <w:r w:rsidDel="00000000" w:rsidR="00000000" w:rsidRPr="00000000">
        <w:rPr/>
        <w:drawing>
          <wp:inline distB="0" distT="0" distL="0" distR="0">
            <wp:extent cx="6479540" cy="9173845"/>
            <wp:effectExtent b="0" l="0" r="0" t="0"/>
            <wp:docPr id="19740930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73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center"/>
        <w:rPr/>
      </w:pPr>
      <w:r w:rsidDel="00000000" w:rsidR="00000000" w:rsidRPr="00000000">
        <w:rPr/>
        <w:drawing>
          <wp:inline distB="0" distT="0" distL="0" distR="0">
            <wp:extent cx="6479540" cy="8616950"/>
            <wp:effectExtent b="0" l="0" r="0" t="0"/>
            <wp:docPr id="19740930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1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jc w:val="center"/>
        <w:rPr/>
      </w:pPr>
      <w:r w:rsidDel="00000000" w:rsidR="00000000" w:rsidRPr="00000000">
        <w:rPr/>
        <w:drawing>
          <wp:inline distB="0" distT="0" distL="0" distR="0">
            <wp:extent cx="6479540" cy="3218815"/>
            <wp:effectExtent b="0" l="0" r="0" t="0"/>
            <wp:docPr id="19740930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18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567" w:top="454" w:left="851" w:right="851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Gungsuh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慕光英文書院 - 訂購學生校服及體育服裝</w:t>
    </w: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1049687" cy="252443"/>
          <wp:effectExtent b="0" l="0" r="0" t="0"/>
          <wp:docPr id="1974093017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687" cy="2524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840" w:hanging="36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rFonts w:ascii="Calibri" w:cs="Calibri" w:eastAsia="Calibri" w:hAnsi="Calibri"/>
        <w:b w:val="1"/>
        <w:u w:val="single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E15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CD486B"/>
    <w:pPr>
      <w:ind w:left="480" w:leftChars="200"/>
    </w:pPr>
  </w:style>
  <w:style w:type="paragraph" w:styleId="a5">
    <w:name w:val="header"/>
    <w:basedOn w:val="a"/>
    <w:link w:val="a6"/>
    <w:uiPriority w:val="99"/>
    <w:unhideWhenUsed w:val="1"/>
    <w:rsid w:val="00F5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F54D29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F5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F54D29"/>
    <w:rPr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D60C47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D60C47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Hyperlink"/>
    <w:basedOn w:val="a0"/>
    <w:uiPriority w:val="99"/>
    <w:semiHidden w:val="1"/>
    <w:unhideWhenUsed w:val="1"/>
    <w:rsid w:val="0087516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X1Qm1C5P6fg" TargetMode="External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7h6hUPww/GxkO7drY4OL6yhyA==">CgMxLjAaJQoBMBIgCh4IB0IaCg9UaW1lcyBOZXcgUm9tYW4SB0d1bmdzdWgaJAoBMRIfCh0IB0IZCgVBcmlhbBIQQXJpYWwgVW5pY29kZSBNUzgAciExczVsZF9XdzJiVWxZMkpVQ1pCZGJXNjRLZjZCNV8yMDY=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2025-07-02T09:03:00Z</dcterms:created>
  <dc:creator>admin</dc:creator>
</cp:coreProperties>
</file>